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Bardzo dobre wyniki finansowe Polskiej Grupy Uzdrowisk za 2015 rok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Polska Grupa Uzdrowisk (PGU), w skład której wchodzą Uzdrowisko Cieplice, Uzdrowisko Połczyn, Uzdrowisko Świeradów-Czerniawa oraz Uzdrowiska Kłodzkie wciąż utrzymuje się w trendzie dynamicznego wzrostu. W obszarze lecznictwa uzdrowiskowego spółka odnotowała o 5 mln zł wyższy zysk na poziomie EBITDA za cały 2015 r. w stosunku do poprzedniego roku. W efekcie spółki uzdrowiskowe, znajdujące się w portfelu KGHM I FIZAN, osiągnęły ponad dwudziestoprocentową marżę na poziomie EBITDA na koniec 2015 r.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Dynamiczny rozwój Polskiej Grupy Uzdrowisk nie tylko jest doceniany przez nowych kuracjuszy, ale przede wszystkim przekłada się na coraz lepsze wyniki finansowe. W sumie od 2011 roku, czyli od momentu powołania spółki, rentowność sprzedaży netto wzrosła ponad dziesięciokrotnie. Zawdzięczane jest to dobrym decyzjom inwestycyjnym, tworzeniu nowych, atrakcyjnych produktów oraz nawiązywaniu współpracy z renomowanymi ośrodkami leczniczymi (Miedziowe Centrum Zdrowia w zakresie programów leczenia zaburzeń metabolicznych i otyłości oraz Klinika Okulistyczna Horni Pocernice w Pradze w zakresie operacyjnego leczenia zaćmy), a także spółkami Grupy KGHM Polska Miedź w zakresie realizacji pobytów wypoczynkowych i leczniczych dla pracowników.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Wyniki finansowe Polskiej Grupy Uzdrowisk są zgodne z naszymi prognozami. Łączny zysk za cały 2015 rok wzrósł o 5 mln zł w stosunku do 2014 r., natomiast sam wska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ź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nik przychodów ze sprzeda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ż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y pobytów dla klientów komercyjnych wzrós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ł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do 33%. Nasze inwestycje w rozwój nowoczesnych ośrodków leczniczych i wypoczynkowych idą w parze z kierunkiem rozwoju branży uzdrowiskowej, a więc koncentracji na kuracjuszu, który oprócz poprawy sił witalnych, w efekcie zabiegów leczniczych, oczekuje dodatkowych animacji tj. wycieczek turystyczne, relaksu w kompleksach basenowych, zabiegów z zakresu wellness&amp;spa, ćwiczeń z trenerem na siłowni lub zajęć fitness – </w:t>
      </w:r>
      <w:r>
        <w:rPr>
          <w:rFonts w:ascii="calibri" w:hAnsi="calibri" w:eastAsia="calibri" w:cs="calibri"/>
          <w:sz w:val="24"/>
          <w:szCs w:val="24"/>
          <w:b/>
        </w:rPr>
        <w:t xml:space="preserve">mówi Wojciech Krasoń, Prezes Zarządu Uzdrowisk Kłodzkich-Grupa PGU.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2015 r. z sukcesem zakończono też zaplanowane projekty z zakresu rozwoju infrastruktury i podnoszenia standardów w zdrojach PGU, począwszy od rozwoju uzdrowiskowej kuchni i oferty zabiegowej, nawiązaniu współpracy z kilkunastoma nowymi tour operatorami, aż po zaangażowanie się w cykliczne imprezy kulturalne i sportowe. To wszystko w połączeniu ze skutecznym pozycjonowaniem cen usług uzdrowiskowych przekłada się na zwiększanie atrakcyjności ofert uzdrowiskowych w oczach kuracjuszy zagranicznych i wzrost przychodów Grupy. W efekcie do Polskiej Grupy Uzdrowisk przyjechali już pierwsi goście z Emiratów Arabskich i Chin, a perspektywa jest coraz lepsza, ponieważ w 2015 r. nowe umowy podpisano z 16 tour operatorami.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Spó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ł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ki uzdrowiskowe PGU zwi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ę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kszy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ł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y baz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ę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noclegow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ą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o 120 miejsc, a 300 miejsc noclegowych zyska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ł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 wy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ż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szy standard. W trakcie realizacji s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ą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kolejne trzy inwestycje, które powi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ę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ksz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ą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baz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ę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noclegow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ą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łą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cznie o 200 miejsc w Uzdrowisku Polanica i w Uzdrowisku Po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ł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czyn. Zmodernizowaliśmy restauracje uzdrowiskowe, zakupiliśmy liczny sprzęt leczniczy i rehabilitacyjny oraz ciągle poszerzamy ofertę SPA. Dobre wyniki roczne są też zasługą wymiany wiedzy i doświadczenia poprzez zaangażowanie i udział w kluczowych wydarzeniach branżowych, co zdecydowanie usprawnia obszar zarządzania projektami rozwojowymi, w tym poprzez przystępowanie do udziału w przetargach instytucjonalnych, czy implementacji produktów komercyjnych w obszarze rehabilitacji onkologicznej i leczeniu otyłości – </w:t>
      </w:r>
      <w:r>
        <w:rPr>
          <w:rFonts w:ascii="calibri" w:hAnsi="calibri" w:eastAsia="calibri" w:cs="calibri"/>
          <w:sz w:val="24"/>
          <w:szCs w:val="24"/>
          <w:b/>
        </w:rPr>
        <w:t xml:space="preserve">dodaje Wojciech Krasoń.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bez znaczenia jest również sprawna polityka rozwoju, związana z rozszerzaniem kontraktów instytucjonalnych w ramach prewencji rentowej Zakładu Ubezpieczeń Społecznych i efektywnych negocjacji w ramach Narodowego Funduszu Zdrowia.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Coraz wyższy poziom świadczonych usług jest także efektem realizacji rocznego programu wdrożeniowego w zakresie standaryzacji obsługi klienta oraz pozostałych szkoleń podnoszących kompetencje kadry pracowniczej.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2024-04-29T07:38:52+02:00</dcterms:created>
  <dcterms:modified xsi:type="dcterms:W3CDTF">2024-04-29T07:38:52+02:00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